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4F" w:rsidRDefault="0069246B" w:rsidP="00B84A38">
      <w:pPr>
        <w:pStyle w:val="Overskrift2"/>
      </w:pPr>
      <w:r>
        <w:t>Kommentarer til henfaldsloven</w:t>
      </w:r>
    </w:p>
    <w:p w:rsidR="0069246B" w:rsidRDefault="00484AC1" w:rsidP="0069246B">
      <w:r>
        <w:t xml:space="preserve">Den såkaldte </w:t>
      </w:r>
      <w:r>
        <w:rPr>
          <w:i/>
        </w:rPr>
        <w:t>henfaldslov</w:t>
      </w:r>
      <w:r>
        <w:t xml:space="preserve"> udtaler, at antallet af </w:t>
      </w:r>
      <w:r>
        <w:rPr>
          <w:i/>
        </w:rPr>
        <w:t>ikke-henfaldne</w:t>
      </w:r>
      <w:r>
        <w:t xml:space="preserve"> </w:t>
      </w:r>
      <w:r w:rsidR="00132870">
        <w:t xml:space="preserve">radioaktive </w:t>
      </w:r>
      <w:r>
        <w:t>kerner aftager eksponen</w:t>
      </w:r>
      <w:r w:rsidR="000554CB">
        <w:softHyphen/>
      </w:r>
      <w:r>
        <w:t xml:space="preserve">tielt med tiden. </w:t>
      </w:r>
      <w:r w:rsidR="00132870">
        <w:t xml:space="preserve">Udtrykt i formel </w:t>
      </w:r>
      <w:r>
        <w:t>hedder den:</w:t>
      </w:r>
    </w:p>
    <w:p w:rsidR="00484AC1" w:rsidRDefault="00484AC1" w:rsidP="00132870">
      <w:pPr>
        <w:spacing w:before="240" w:after="120"/>
      </w:pPr>
      <w:r>
        <w:t>(1)</w:t>
      </w:r>
      <w:r>
        <w:tab/>
      </w:r>
      <w:r w:rsidR="00132870">
        <w:tab/>
      </w:r>
      <w:r w:rsidR="00132870">
        <w:tab/>
      </w:r>
      <w:r w:rsidR="00132870">
        <w:tab/>
      </w:r>
      <w:r w:rsidR="00132870">
        <w:tab/>
      </w:r>
      <w:r w:rsidR="00132870">
        <w:tab/>
      </w:r>
      <w:r w:rsidR="00132870">
        <w:tab/>
      </w:r>
      <w:r w:rsidR="00132870">
        <w:tab/>
      </w:r>
      <w:r w:rsidRPr="00484AC1">
        <w:rPr>
          <w:position w:val="-12"/>
        </w:rPr>
        <w:object w:dxaOrig="1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20.25pt" o:ole="">
            <v:imagedata r:id="rId6" o:title=""/>
          </v:shape>
          <o:OLEObject Type="Embed" ProgID="Equation.DSMT4" ShapeID="_x0000_i1025" DrawAspect="Content" ObjectID="_1319323740" r:id="rId7"/>
        </w:object>
      </w:r>
    </w:p>
    <w:p w:rsidR="00BB0AAE" w:rsidRDefault="00484AC1" w:rsidP="00132870">
      <w:pPr>
        <w:pStyle w:val="Normalp"/>
      </w:pPr>
      <w:r>
        <w:t xml:space="preserve">hvor </w:t>
      </w:r>
      <w:r w:rsidRPr="00484AC1">
        <w:rPr>
          <w:position w:val="-10"/>
        </w:rPr>
        <w:object w:dxaOrig="520" w:dyaOrig="320">
          <v:shape id="_x0000_i1026" type="#_x0000_t75" style="width:26.25pt;height:15.75pt" o:ole="">
            <v:imagedata r:id="rId8" o:title=""/>
          </v:shape>
          <o:OLEObject Type="Embed" ProgID="Equation.DSMT4" ShapeID="_x0000_i1026" DrawAspect="Content" ObjectID="_1319323741" r:id="rId9"/>
        </w:object>
      </w:r>
      <w:r>
        <w:t xml:space="preserve"> er antal ikke-henfaldne radioaktive kerner til tiden </w:t>
      </w:r>
      <w:r>
        <w:rPr>
          <w:i/>
        </w:rPr>
        <w:t>t</w:t>
      </w:r>
      <w:r>
        <w:t xml:space="preserve">, </w:t>
      </w:r>
      <w:r w:rsidRPr="00484AC1">
        <w:rPr>
          <w:position w:val="-12"/>
        </w:rPr>
        <w:object w:dxaOrig="340" w:dyaOrig="360">
          <v:shape id="_x0000_i1027" type="#_x0000_t75" style="width:17.25pt;height:18pt" o:ole="">
            <v:imagedata r:id="rId10" o:title=""/>
          </v:shape>
          <o:OLEObject Type="Embed" ProgID="Equation.DSMT4" ShapeID="_x0000_i1027" DrawAspect="Content" ObjectID="_1319323742" r:id="rId11"/>
        </w:object>
      </w:r>
      <w:r>
        <w:t xml:space="preserve"> er antal radioaktive ker</w:t>
      </w:r>
      <w:r w:rsidR="00132870">
        <w:softHyphen/>
      </w:r>
      <w:r>
        <w:t xml:space="preserve">ner til tiden </w:t>
      </w:r>
      <w:r w:rsidRPr="00484AC1">
        <w:rPr>
          <w:position w:val="-6"/>
        </w:rPr>
        <w:object w:dxaOrig="499" w:dyaOrig="279">
          <v:shape id="_x0000_i1028" type="#_x0000_t75" style="width:24.75pt;height:14.25pt" o:ole="">
            <v:imagedata r:id="rId12" o:title=""/>
          </v:shape>
          <o:OLEObject Type="Embed" ProgID="Equation.DSMT4" ShapeID="_x0000_i1028" DrawAspect="Content" ObjectID="_1319323743" r:id="rId13"/>
        </w:object>
      </w:r>
      <w:r w:rsidR="009E5731">
        <w:t xml:space="preserve">, </w:t>
      </w:r>
      <w:r w:rsidR="009E5731">
        <w:rPr>
          <w:i/>
        </w:rPr>
        <w:t>k</w:t>
      </w:r>
      <w:r w:rsidR="009E5731">
        <w:t xml:space="preserve"> er </w:t>
      </w:r>
      <w:r w:rsidR="009E5731">
        <w:rPr>
          <w:i/>
        </w:rPr>
        <w:t>henfaldskonstanten</w:t>
      </w:r>
      <w:r w:rsidR="009E5731">
        <w:t xml:space="preserve"> og </w:t>
      </w:r>
      <w:r w:rsidR="009E5731">
        <w:rPr>
          <w:i/>
        </w:rPr>
        <w:t>t</w:t>
      </w:r>
      <w:r w:rsidR="009E5731">
        <w:t xml:space="preserve"> er tiden.</w:t>
      </w:r>
      <w:r w:rsidR="000554CB">
        <w:t xml:space="preserve"> </w:t>
      </w:r>
    </w:p>
    <w:p w:rsidR="00BB0AAE" w:rsidRDefault="00BB0AAE" w:rsidP="00132870">
      <w:pPr>
        <w:pStyle w:val="Normalp"/>
      </w:pPr>
    </w:p>
    <w:p w:rsidR="001A6D5E" w:rsidRDefault="00BB0AAE" w:rsidP="00C80EC8">
      <w:pPr>
        <w:pStyle w:val="Normalp"/>
      </w:pPr>
      <w:r>
        <w:t xml:space="preserve">Man har også et andet begreb: </w:t>
      </w:r>
      <w:r>
        <w:rPr>
          <w:i/>
        </w:rPr>
        <w:t>Aktivitet</w:t>
      </w:r>
      <w:r>
        <w:t xml:space="preserve">. </w:t>
      </w:r>
      <w:r w:rsidR="00107BCD">
        <w:t xml:space="preserve">Hermed menes </w:t>
      </w:r>
      <w:r w:rsidR="00107BCD">
        <w:rPr>
          <w:i/>
        </w:rPr>
        <w:t>antallet af henfaldne kerner pr. sekund</w:t>
      </w:r>
      <w:r w:rsidR="00107BCD">
        <w:t xml:space="preserve">. Aktivitet er med andre ord en slags </w:t>
      </w:r>
      <w:r w:rsidR="00107BCD" w:rsidRPr="00F1357E">
        <w:rPr>
          <w:i/>
        </w:rPr>
        <w:t>has</w:t>
      </w:r>
      <w:r w:rsidR="00107BCD" w:rsidRPr="00F1357E">
        <w:rPr>
          <w:i/>
        </w:rPr>
        <w:softHyphen/>
        <w:t>tighed</w:t>
      </w:r>
      <w:r w:rsidR="00107BCD">
        <w:t>, hvormed de radioaktive kerner hen</w:t>
      </w:r>
      <w:r w:rsidR="00F80280">
        <w:softHyphen/>
      </w:r>
      <w:r w:rsidR="00107BCD">
        <w:t>falder</w:t>
      </w:r>
      <w:r w:rsidR="00C80EC8" w:rsidRPr="00C80EC8">
        <w:t xml:space="preserve"> </w:t>
      </w:r>
      <w:r w:rsidR="00C80EC8">
        <w:t xml:space="preserve">Antallet af henfaldne kerner til tiden </w:t>
      </w:r>
      <w:r w:rsidR="00C80EC8">
        <w:rPr>
          <w:i/>
        </w:rPr>
        <w:t>t</w:t>
      </w:r>
      <w:r w:rsidR="00C80EC8">
        <w:t xml:space="preserve"> må klart være givet ved: </w:t>
      </w:r>
      <w:r w:rsidR="00C80EC8" w:rsidRPr="00387515">
        <w:rPr>
          <w:position w:val="-12"/>
        </w:rPr>
        <w:object w:dxaOrig="1020" w:dyaOrig="360">
          <v:shape id="_x0000_i1029" type="#_x0000_t75" style="width:51pt;height:18pt" o:ole="">
            <v:imagedata r:id="rId14" o:title=""/>
          </v:shape>
          <o:OLEObject Type="Embed" ProgID="Equation.DSMT4" ShapeID="_x0000_i1029" DrawAspect="Content" ObjectID="_1319323744" r:id="rId15"/>
        </w:object>
      </w:r>
      <w:r w:rsidR="00C80EC8">
        <w:t>. Hvis man differentierer dette udtryk får man hastigheden, dvs. vi har følgende sam</w:t>
      </w:r>
      <w:r w:rsidR="00F80280">
        <w:softHyphen/>
      </w:r>
      <w:r w:rsidR="00C80EC8">
        <w:t>men</w:t>
      </w:r>
      <w:r w:rsidR="00F80280">
        <w:softHyphen/>
      </w:r>
      <w:r w:rsidR="00C80EC8">
        <w:t>hæng:</w:t>
      </w:r>
      <w:r w:rsidR="00860BF4">
        <w:t xml:space="preserve"> </w:t>
      </w:r>
      <w:r w:rsidR="001A6D5E" w:rsidRPr="00762634">
        <w:rPr>
          <w:position w:val="-14"/>
        </w:rPr>
        <w:object w:dxaOrig="7699" w:dyaOrig="499">
          <v:shape id="_x0000_i1030" type="#_x0000_t75" style="width:384.75pt;height:24.75pt" o:ole="">
            <v:imagedata r:id="rId16" o:title=""/>
          </v:shape>
          <o:OLEObject Type="Embed" ProgID="Equation.DSMT4" ShapeID="_x0000_i1030" DrawAspect="Content" ObjectID="_1319323745" r:id="rId17"/>
        </w:object>
      </w:r>
      <w:r w:rsidR="00F80280">
        <w:t>.</w:t>
      </w:r>
      <w:r w:rsidR="00860BF4">
        <w:t xml:space="preserve"> </w:t>
      </w:r>
      <w:r w:rsidR="001A6D5E">
        <w:t>Vi har altså:</w:t>
      </w:r>
    </w:p>
    <w:p w:rsidR="00C80EC8" w:rsidRDefault="001A6D5E" w:rsidP="00DF2382">
      <w:pPr>
        <w:pStyle w:val="Normalp"/>
        <w:spacing w:before="120" w:after="240"/>
      </w:pPr>
      <w:r>
        <w:t>(2)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432F">
        <w:tab/>
      </w:r>
      <w:r>
        <w:tab/>
      </w:r>
      <w:r w:rsidRPr="001A6D5E">
        <w:rPr>
          <w:position w:val="-10"/>
        </w:rPr>
        <w:object w:dxaOrig="1540" w:dyaOrig="320">
          <v:shape id="_x0000_i1031" type="#_x0000_t75" style="width:77.25pt;height:15.75pt" o:ole="">
            <v:imagedata r:id="rId18" o:title=""/>
          </v:shape>
          <o:OLEObject Type="Embed" ProgID="Equation.DSMT4" ShapeID="_x0000_i1031" DrawAspect="Content" ObjectID="_1319323746" r:id="rId19"/>
        </w:object>
      </w:r>
      <w:r w:rsidR="00F80280">
        <w:t xml:space="preserve"> </w:t>
      </w:r>
    </w:p>
    <w:p w:rsidR="001A6D5E" w:rsidRDefault="00C81E79" w:rsidP="00C80EC8">
      <w:pPr>
        <w:pStyle w:val="Normalp"/>
      </w:pPr>
      <w:r>
        <w:t xml:space="preserve">Specielt fås for </w:t>
      </w:r>
      <w:r w:rsidRPr="00C81E79">
        <w:rPr>
          <w:position w:val="-6"/>
        </w:rPr>
        <w:object w:dxaOrig="499" w:dyaOrig="279">
          <v:shape id="_x0000_i1032" type="#_x0000_t75" style="width:24.75pt;height:14.25pt" o:ole="">
            <v:imagedata r:id="rId20" o:title=""/>
          </v:shape>
          <o:OLEObject Type="Embed" ProgID="Equation.DSMT4" ShapeID="_x0000_i1032" DrawAspect="Content" ObjectID="_1319323747" r:id="rId21"/>
        </w:object>
      </w:r>
      <w:r>
        <w:t xml:space="preserve">, at </w:t>
      </w:r>
      <w:r w:rsidRPr="00C81E79">
        <w:rPr>
          <w:position w:val="-12"/>
        </w:rPr>
        <w:object w:dxaOrig="1060" w:dyaOrig="360">
          <v:shape id="_x0000_i1033" type="#_x0000_t75" style="width:53.25pt;height:18pt" o:ole="">
            <v:imagedata r:id="rId22" o:title=""/>
          </v:shape>
          <o:OLEObject Type="Embed" ProgID="Equation.DSMT4" ShapeID="_x0000_i1033" DrawAspect="Content" ObjectID="_1319323748" r:id="rId23"/>
        </w:object>
      </w:r>
      <w:r w:rsidR="00BE17A6">
        <w:t xml:space="preserve">, hvor </w:t>
      </w:r>
      <w:r w:rsidR="00BE17A6" w:rsidRPr="00BE17A6">
        <w:rPr>
          <w:position w:val="-12"/>
        </w:rPr>
        <w:object w:dxaOrig="300" w:dyaOrig="360">
          <v:shape id="_x0000_i1040" type="#_x0000_t75" style="width:15pt;height:18pt" o:ole="">
            <v:imagedata r:id="rId24" o:title=""/>
          </v:shape>
          <o:OLEObject Type="Embed" ProgID="Equation.DSMT4" ShapeID="_x0000_i1040" DrawAspect="Content" ObjectID="_1319323749" r:id="rId25"/>
        </w:object>
      </w:r>
      <w:r w:rsidR="00BE17A6">
        <w:t xml:space="preserve"> er aktiviteten fra start. </w:t>
      </w:r>
      <w:r>
        <w:t>Det giver anledning til en alternativ version af hen</w:t>
      </w:r>
      <w:r w:rsidR="00706839">
        <w:softHyphen/>
      </w:r>
      <w:r>
        <w:t>falds</w:t>
      </w:r>
      <w:r w:rsidR="00706839">
        <w:softHyphen/>
      </w:r>
      <w:r>
        <w:t>loven, som involverer aktiviteten:</w:t>
      </w:r>
    </w:p>
    <w:p w:rsidR="00C81E79" w:rsidRDefault="00C81E79" w:rsidP="000C2187">
      <w:pPr>
        <w:pStyle w:val="Normalp"/>
        <w:spacing w:before="240" w:after="120"/>
      </w:pPr>
      <w:r>
        <w:t>(3)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4AC1">
        <w:rPr>
          <w:position w:val="-12"/>
        </w:rPr>
        <w:object w:dxaOrig="1600" w:dyaOrig="400">
          <v:shape id="_x0000_i1034" type="#_x0000_t75" style="width:80.25pt;height:20.25pt" o:ole="">
            <v:imagedata r:id="rId26" o:title=""/>
          </v:shape>
          <o:OLEObject Type="Embed" ProgID="Equation.DSMT4" ShapeID="_x0000_i1034" DrawAspect="Content" ObjectID="_1319323750" r:id="rId27"/>
        </w:object>
      </w:r>
    </w:p>
    <w:p w:rsidR="00DF2382" w:rsidRDefault="00802DF2" w:rsidP="00C80EC8">
      <w:pPr>
        <w:pStyle w:val="Normalp"/>
      </w:pPr>
      <w:r>
        <w:t xml:space="preserve">Aktivitet angives i enheden Bq (Becquerel). Så hvis man siger, at en radioaktiv kilde </w:t>
      </w:r>
      <w:r w:rsidR="00BE17A6">
        <w:t xml:space="preserve">til et tidspunkt </w:t>
      </w:r>
      <w:r>
        <w:t>har aktiviteten 250.000 Bq, så betyder det at der henfalder 250.000 kerner pr. sekund</w:t>
      </w:r>
      <w:r w:rsidR="00BE17A6">
        <w:t xml:space="preserve"> på det pågældende tidspunkt</w:t>
      </w:r>
      <w:r>
        <w:t xml:space="preserve">. </w:t>
      </w:r>
      <w:r w:rsidR="00C03132">
        <w:t xml:space="preserve">Både for henfaldsloven på formen (1) og (3) gælder følgende formel for </w:t>
      </w:r>
      <w:r w:rsidR="00C03132" w:rsidRPr="0020032C">
        <w:rPr>
          <w:i/>
        </w:rPr>
        <w:t>hal</w:t>
      </w:r>
      <w:r w:rsidR="000C2187" w:rsidRPr="0020032C">
        <w:rPr>
          <w:i/>
        </w:rPr>
        <w:softHyphen/>
      </w:r>
      <w:r w:rsidR="00C03132" w:rsidRPr="0020032C">
        <w:rPr>
          <w:i/>
        </w:rPr>
        <w:t>ve</w:t>
      </w:r>
      <w:r w:rsidR="000C2187" w:rsidRPr="0020032C">
        <w:rPr>
          <w:i/>
        </w:rPr>
        <w:softHyphen/>
      </w:r>
      <w:r w:rsidR="00C03132" w:rsidRPr="0020032C">
        <w:rPr>
          <w:i/>
        </w:rPr>
        <w:t>rings</w:t>
      </w:r>
      <w:r w:rsidR="000C2187" w:rsidRPr="0020032C">
        <w:rPr>
          <w:i/>
        </w:rPr>
        <w:softHyphen/>
      </w:r>
      <w:r w:rsidR="00C03132" w:rsidRPr="0020032C">
        <w:rPr>
          <w:i/>
        </w:rPr>
        <w:t>tiden</w:t>
      </w:r>
      <w:r w:rsidR="00C03132">
        <w:t>:</w:t>
      </w:r>
    </w:p>
    <w:p w:rsidR="00C03132" w:rsidRDefault="00C03132" w:rsidP="00331F0F">
      <w:pPr>
        <w:spacing w:before="120"/>
      </w:pPr>
      <w:r>
        <w:t>(4)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2187" w:rsidRPr="000C2187">
        <w:rPr>
          <w:position w:val="-24"/>
        </w:rPr>
        <w:object w:dxaOrig="1280" w:dyaOrig="620">
          <v:shape id="_x0000_i1035" type="#_x0000_t75" style="width:63.75pt;height:30.75pt" o:ole="">
            <v:imagedata r:id="rId28" o:title=""/>
          </v:shape>
          <o:OLEObject Type="Embed" ProgID="Equation.DSMT4" ShapeID="_x0000_i1035" DrawAspect="Content" ObjectID="_1319323751" r:id="rId29"/>
        </w:object>
      </w:r>
    </w:p>
    <w:p w:rsidR="00C03132" w:rsidRDefault="00C03132" w:rsidP="00C80EC8">
      <w:pPr>
        <w:pStyle w:val="Normalp"/>
      </w:pPr>
    </w:p>
    <w:p w:rsidR="00C03132" w:rsidRDefault="00C03132" w:rsidP="00C80EC8">
      <w:pPr>
        <w:pStyle w:val="Normalp"/>
      </w:pPr>
    </w:p>
    <w:p w:rsidR="00C03132" w:rsidRDefault="0020032C" w:rsidP="0020032C">
      <w:pPr>
        <w:pStyle w:val="Overskrift3"/>
      </w:pPr>
      <w:r>
        <w:t>Henfaldsloven eksperimentelt</w:t>
      </w:r>
    </w:p>
    <w:p w:rsidR="0020032C" w:rsidRPr="008817E4" w:rsidRDefault="004D5D86" w:rsidP="00407332">
      <w:pPr>
        <w:pStyle w:val="Normalp"/>
      </w:pPr>
      <w:r>
        <w:t xml:space="preserve">Vi har gennemført et forsøg med </w:t>
      </w:r>
      <w:r w:rsidR="008817E4">
        <w:t>radioaktivt Barium. Det er ikke muligt for os at be</w:t>
      </w:r>
      <w:r w:rsidR="00407332">
        <w:softHyphen/>
      </w:r>
      <w:r w:rsidR="008817E4">
        <w:t>stem</w:t>
      </w:r>
      <w:r w:rsidR="00407332">
        <w:softHyphen/>
      </w:r>
      <w:r w:rsidR="008817E4">
        <w:t>me aktiviteten af den pågældende radioaktive kilde. Derimod kan Geiger-Müller tæl</w:t>
      </w:r>
      <w:r w:rsidR="00407332">
        <w:softHyphen/>
      </w:r>
      <w:r w:rsidR="008817E4">
        <w:t xml:space="preserve">leren give et </w:t>
      </w:r>
      <w:r w:rsidR="008817E4" w:rsidRPr="008817E4">
        <w:rPr>
          <w:i/>
        </w:rPr>
        <w:t>tælletal</w:t>
      </w:r>
      <w:r w:rsidR="008817E4">
        <w:t xml:space="preserve">, som – hvis vi vælger et fornuftigt lille tidsrum at tælle i </w:t>
      </w:r>
      <w:r w:rsidR="001E50CB">
        <w:t>–</w:t>
      </w:r>
      <w:r w:rsidR="008817E4">
        <w:t xml:space="preserve"> stort set er </w:t>
      </w:r>
      <w:r w:rsidR="008817E4">
        <w:rPr>
          <w:i/>
        </w:rPr>
        <w:t>proportionalt</w:t>
      </w:r>
      <w:r w:rsidR="008817E4">
        <w:t xml:space="preserve"> med aktiviteten! Pointen er at vælge et så lille tidsrum, så </w:t>
      </w:r>
      <w:r w:rsidR="001E50CB">
        <w:t xml:space="preserve">kildens styrke </w:t>
      </w:r>
      <w:r w:rsidR="008817E4">
        <w:t xml:space="preserve">ikke når at ændre sig væsentligt indenfor dette tidsrum og samtidig så stort, så man får et tilstrækkeligt stort tælletal og dermed en rimelig </w:t>
      </w:r>
      <w:r w:rsidR="008817E4">
        <w:rPr>
          <w:i/>
        </w:rPr>
        <w:t>tællestatistik</w:t>
      </w:r>
      <w:r w:rsidR="00194C7A">
        <w:t xml:space="preserve">. </w:t>
      </w:r>
      <w:r w:rsidR="001E50CB">
        <w:t xml:space="preserve">En tælletid på </w:t>
      </w:r>
      <w:r w:rsidR="00194C7A">
        <w:t>10 sekunder</w:t>
      </w:r>
      <w:r w:rsidR="001E50CB">
        <w:t xml:space="preserve"> </w:t>
      </w:r>
      <w:r w:rsidR="00194C7A">
        <w:t xml:space="preserve">viser sig at være fornuftigt. </w:t>
      </w:r>
      <w:r w:rsidR="00015AA9">
        <w:t>Hvis vi kalder det korrigerede tælletal til tids</w:t>
      </w:r>
      <w:r w:rsidR="001E50CB">
        <w:softHyphen/>
      </w:r>
      <w:r w:rsidR="00015AA9">
        <w:t>punk</w:t>
      </w:r>
      <w:r w:rsidR="001E50CB">
        <w:softHyphen/>
      </w:r>
      <w:r w:rsidR="00015AA9">
        <w:t xml:space="preserve">tet </w:t>
      </w:r>
      <w:r w:rsidR="00015AA9" w:rsidRPr="00015AA9">
        <w:rPr>
          <w:i/>
        </w:rPr>
        <w:t>t</w:t>
      </w:r>
      <w:r w:rsidR="00015AA9">
        <w:t xml:space="preserve"> </w:t>
      </w:r>
      <w:r w:rsidR="00015AA9" w:rsidRPr="00015AA9">
        <w:t>for</w:t>
      </w:r>
      <w:r w:rsidR="00015AA9">
        <w:t xml:space="preserve"> </w:t>
      </w:r>
      <w:r w:rsidR="00015AA9" w:rsidRPr="00015AA9">
        <w:rPr>
          <w:position w:val="-12"/>
        </w:rPr>
        <w:object w:dxaOrig="680" w:dyaOrig="360">
          <v:shape id="_x0000_i1036" type="#_x0000_t75" style="width:33.75pt;height:18pt" o:ole="">
            <v:imagedata r:id="rId30" o:title=""/>
          </v:shape>
          <o:OLEObject Type="Embed" ProgID="Equation.DSMT4" ShapeID="_x0000_i1036" DrawAspect="Content" ObjectID="_1319323752" r:id="rId31"/>
        </w:object>
      </w:r>
      <w:r w:rsidR="00015AA9">
        <w:t xml:space="preserve">, og det korrigerede tælletal til </w:t>
      </w:r>
      <w:r w:rsidR="00015AA9" w:rsidRPr="00015AA9">
        <w:rPr>
          <w:position w:val="-6"/>
        </w:rPr>
        <w:object w:dxaOrig="499" w:dyaOrig="279">
          <v:shape id="_x0000_i1037" type="#_x0000_t75" style="width:24.75pt;height:14.25pt" o:ole="">
            <v:imagedata r:id="rId32" o:title=""/>
          </v:shape>
          <o:OLEObject Type="Embed" ProgID="Equation.DSMT4" ShapeID="_x0000_i1037" DrawAspect="Content" ObjectID="_1319323753" r:id="rId33"/>
        </w:object>
      </w:r>
      <w:r w:rsidR="00015AA9">
        <w:t xml:space="preserve"> for </w:t>
      </w:r>
      <w:r w:rsidR="00407332" w:rsidRPr="00407332">
        <w:rPr>
          <w:position w:val="-14"/>
        </w:rPr>
        <w:object w:dxaOrig="540" w:dyaOrig="380">
          <v:shape id="_x0000_i1038" type="#_x0000_t75" style="width:27pt;height:18.75pt" o:ole="">
            <v:imagedata r:id="rId34" o:title=""/>
          </v:shape>
          <o:OLEObject Type="Embed" ProgID="Equation.DSMT4" ShapeID="_x0000_i1038" DrawAspect="Content" ObjectID="_1319323754" r:id="rId35"/>
        </w:object>
      </w:r>
      <w:r w:rsidR="00407332">
        <w:t>, så vil vi i forsøget altså gerne efter</w:t>
      </w:r>
      <w:r w:rsidR="00407332">
        <w:softHyphen/>
        <w:t xml:space="preserve">vise at: </w:t>
      </w:r>
      <w:r w:rsidR="00407332" w:rsidRPr="00407332">
        <w:rPr>
          <w:position w:val="-14"/>
        </w:rPr>
        <w:object w:dxaOrig="1840" w:dyaOrig="420">
          <v:shape id="_x0000_i1039" type="#_x0000_t75" style="width:92.25pt;height:21pt" o:ole="">
            <v:imagedata r:id="rId36" o:title=""/>
          </v:shape>
          <o:OLEObject Type="Embed" ProgID="Equation.DSMT4" ShapeID="_x0000_i1039" DrawAspect="Content" ObjectID="_1319323755" r:id="rId37"/>
        </w:object>
      </w:r>
      <w:r w:rsidR="00407332">
        <w:t xml:space="preserve">. </w:t>
      </w:r>
      <w:r w:rsidR="008817E4">
        <w:t xml:space="preserve">    </w:t>
      </w:r>
    </w:p>
    <w:sectPr w:rsidR="0020032C" w:rsidRPr="008817E4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hyphenationZone w:val="425"/>
  <w:drawingGridHorizontalSpacing w:val="110"/>
  <w:displayHorizontalDrawingGridEvery w:val="2"/>
  <w:characterSpacingControl w:val="doNotCompress"/>
  <w:compat/>
  <w:rsids>
    <w:rsidRoot w:val="0069246B"/>
    <w:rsid w:val="0000545A"/>
    <w:rsid w:val="00015AA9"/>
    <w:rsid w:val="00043C23"/>
    <w:rsid w:val="000554CB"/>
    <w:rsid w:val="00086888"/>
    <w:rsid w:val="000B2186"/>
    <w:rsid w:val="000C0A2F"/>
    <w:rsid w:val="000C2187"/>
    <w:rsid w:val="000C7401"/>
    <w:rsid w:val="000D2460"/>
    <w:rsid w:val="000E7791"/>
    <w:rsid w:val="001031A6"/>
    <w:rsid w:val="00107BCD"/>
    <w:rsid w:val="00132870"/>
    <w:rsid w:val="00170C26"/>
    <w:rsid w:val="0017718A"/>
    <w:rsid w:val="00194C7A"/>
    <w:rsid w:val="00195AD0"/>
    <w:rsid w:val="001A6D5E"/>
    <w:rsid w:val="001E50CB"/>
    <w:rsid w:val="001F20A0"/>
    <w:rsid w:val="0020032C"/>
    <w:rsid w:val="00227B77"/>
    <w:rsid w:val="00254263"/>
    <w:rsid w:val="002615C9"/>
    <w:rsid w:val="002A1879"/>
    <w:rsid w:val="002B1D00"/>
    <w:rsid w:val="002B4275"/>
    <w:rsid w:val="002C4BC7"/>
    <w:rsid w:val="002C4CFF"/>
    <w:rsid w:val="002F72D7"/>
    <w:rsid w:val="0030496A"/>
    <w:rsid w:val="0031606D"/>
    <w:rsid w:val="00331F0F"/>
    <w:rsid w:val="00387515"/>
    <w:rsid w:val="003B2E4F"/>
    <w:rsid w:val="003B7936"/>
    <w:rsid w:val="00407332"/>
    <w:rsid w:val="0042346A"/>
    <w:rsid w:val="00423F54"/>
    <w:rsid w:val="00425639"/>
    <w:rsid w:val="00473797"/>
    <w:rsid w:val="00484AC1"/>
    <w:rsid w:val="00497F02"/>
    <w:rsid w:val="004D5D86"/>
    <w:rsid w:val="004E3B47"/>
    <w:rsid w:val="004F467A"/>
    <w:rsid w:val="00524C3A"/>
    <w:rsid w:val="00535061"/>
    <w:rsid w:val="005532DF"/>
    <w:rsid w:val="00557468"/>
    <w:rsid w:val="00565532"/>
    <w:rsid w:val="005B1DAA"/>
    <w:rsid w:val="005B2A47"/>
    <w:rsid w:val="005E488E"/>
    <w:rsid w:val="006073AF"/>
    <w:rsid w:val="00621169"/>
    <w:rsid w:val="00674526"/>
    <w:rsid w:val="00676F30"/>
    <w:rsid w:val="0069246B"/>
    <w:rsid w:val="00695389"/>
    <w:rsid w:val="006B1CF5"/>
    <w:rsid w:val="006D25C5"/>
    <w:rsid w:val="006F1D9F"/>
    <w:rsid w:val="00706839"/>
    <w:rsid w:val="007310AC"/>
    <w:rsid w:val="007400B2"/>
    <w:rsid w:val="00762634"/>
    <w:rsid w:val="007A4B66"/>
    <w:rsid w:val="007B7464"/>
    <w:rsid w:val="007C62D1"/>
    <w:rsid w:val="00802DF2"/>
    <w:rsid w:val="00806BDA"/>
    <w:rsid w:val="00830F56"/>
    <w:rsid w:val="00860BF4"/>
    <w:rsid w:val="008708F6"/>
    <w:rsid w:val="008817E4"/>
    <w:rsid w:val="00884913"/>
    <w:rsid w:val="0088678C"/>
    <w:rsid w:val="008A6F9C"/>
    <w:rsid w:val="008C0981"/>
    <w:rsid w:val="008C5D54"/>
    <w:rsid w:val="009140C8"/>
    <w:rsid w:val="00975CDC"/>
    <w:rsid w:val="009A417F"/>
    <w:rsid w:val="009C194C"/>
    <w:rsid w:val="009D2185"/>
    <w:rsid w:val="009E5731"/>
    <w:rsid w:val="009F4632"/>
    <w:rsid w:val="009F6297"/>
    <w:rsid w:val="00A00CAD"/>
    <w:rsid w:val="00A50B80"/>
    <w:rsid w:val="00A542F6"/>
    <w:rsid w:val="00A571EC"/>
    <w:rsid w:val="00A71925"/>
    <w:rsid w:val="00A7432F"/>
    <w:rsid w:val="00A74E40"/>
    <w:rsid w:val="00A95F42"/>
    <w:rsid w:val="00AB6C30"/>
    <w:rsid w:val="00B277F3"/>
    <w:rsid w:val="00B32D67"/>
    <w:rsid w:val="00B84A38"/>
    <w:rsid w:val="00BA342B"/>
    <w:rsid w:val="00BB0404"/>
    <w:rsid w:val="00BB0AAE"/>
    <w:rsid w:val="00BE17A6"/>
    <w:rsid w:val="00C03132"/>
    <w:rsid w:val="00C40D7B"/>
    <w:rsid w:val="00C7284E"/>
    <w:rsid w:val="00C80EC8"/>
    <w:rsid w:val="00C81E79"/>
    <w:rsid w:val="00C95FB9"/>
    <w:rsid w:val="00CA5AA6"/>
    <w:rsid w:val="00CA684A"/>
    <w:rsid w:val="00CD5FA3"/>
    <w:rsid w:val="00CE4AF0"/>
    <w:rsid w:val="00D64ED1"/>
    <w:rsid w:val="00D706B5"/>
    <w:rsid w:val="00D75349"/>
    <w:rsid w:val="00D75A28"/>
    <w:rsid w:val="00D916CB"/>
    <w:rsid w:val="00D95C30"/>
    <w:rsid w:val="00DA36CF"/>
    <w:rsid w:val="00DF2382"/>
    <w:rsid w:val="00E06C97"/>
    <w:rsid w:val="00E16915"/>
    <w:rsid w:val="00E214BC"/>
    <w:rsid w:val="00E30DF3"/>
    <w:rsid w:val="00E56314"/>
    <w:rsid w:val="00E57E55"/>
    <w:rsid w:val="00E64DA8"/>
    <w:rsid w:val="00E72FF7"/>
    <w:rsid w:val="00EC3791"/>
    <w:rsid w:val="00ED799B"/>
    <w:rsid w:val="00EE72D1"/>
    <w:rsid w:val="00F1357E"/>
    <w:rsid w:val="00F31431"/>
    <w:rsid w:val="00F5315C"/>
    <w:rsid w:val="00F57808"/>
    <w:rsid w:val="00F80280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2631-D407-4079-BDD3-63679B7E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336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68</cp:revision>
  <cp:lastPrinted>2009-11-10T00:48:00Z</cp:lastPrinted>
  <dcterms:created xsi:type="dcterms:W3CDTF">2009-11-09T22:28:00Z</dcterms:created>
  <dcterms:modified xsi:type="dcterms:W3CDTF">2009-11-10T00:54:00Z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